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CF4" w:rsidRPr="00F26CF4" w:rsidRDefault="00E931F3">
      <w:pPr>
        <w:rPr>
          <w:rFonts w:ascii="Times New Roman" w:hAnsi="Times New Roman" w:cs="Times New Roman"/>
          <w:sz w:val="26"/>
          <w:szCs w:val="26"/>
        </w:rPr>
      </w:pPr>
      <w:r w:rsidRPr="00E931F3">
        <w:rPr>
          <w:noProof/>
          <w:sz w:val="24"/>
          <w:szCs w:val="24"/>
        </w:rPr>
        <w:pict>
          <v:shapetype id="_x0000_t202" coordsize="21600,21600" o:spt="202" path="m,l,21600r21600,l21600,xe">
            <v:stroke joinstyle="miter"/>
            <v:path gradientshapeok="t" o:connecttype="rect"/>
          </v:shapetype>
          <v:shape id="_x0000_s1026" type="#_x0000_t202" style="position:absolute;margin-left:-36.25pt;margin-top:-43.5pt;width:550.5pt;height:54pt;z-index:251658240">
            <v:textbox>
              <w:txbxContent>
                <w:p w:rsidR="00F26CF4" w:rsidRPr="00F26CF4" w:rsidRDefault="00F26CF4" w:rsidP="00F26CF4">
                  <w:pPr>
                    <w:jc w:val="center"/>
                    <w:rPr>
                      <w:rFonts w:ascii="Times New Roman" w:hAnsi="Times New Roman" w:cs="Times New Roman"/>
                      <w:sz w:val="84"/>
                      <w:szCs w:val="84"/>
                    </w:rPr>
                  </w:pPr>
                  <w:r w:rsidRPr="00F26CF4">
                    <w:rPr>
                      <w:rFonts w:ascii="Times New Roman" w:hAnsi="Times New Roman" w:cs="Times New Roman"/>
                      <w:sz w:val="84"/>
                      <w:szCs w:val="84"/>
                    </w:rPr>
                    <w:t xml:space="preserve">The </w:t>
                  </w:r>
                  <w:proofErr w:type="spellStart"/>
                  <w:r w:rsidRPr="00F26CF4">
                    <w:rPr>
                      <w:rFonts w:ascii="Times New Roman" w:hAnsi="Times New Roman" w:cs="Times New Roman"/>
                      <w:sz w:val="84"/>
                      <w:szCs w:val="84"/>
                    </w:rPr>
                    <w:t>Maycomb</w:t>
                  </w:r>
                  <w:proofErr w:type="spellEnd"/>
                  <w:r w:rsidRPr="00F26CF4">
                    <w:rPr>
                      <w:rFonts w:ascii="Times New Roman" w:hAnsi="Times New Roman" w:cs="Times New Roman"/>
                      <w:sz w:val="84"/>
                      <w:szCs w:val="84"/>
                    </w:rPr>
                    <w:t xml:space="preserve"> Tribune</w:t>
                  </w:r>
                </w:p>
              </w:txbxContent>
            </v:textbox>
          </v:shape>
        </w:pict>
      </w:r>
      <w:r w:rsidR="009A5BFF" w:rsidRPr="00F26CF4">
        <w:rPr>
          <w:sz w:val="24"/>
          <w:szCs w:val="24"/>
        </w:rPr>
        <w:tab/>
      </w:r>
    </w:p>
    <w:p w:rsidR="00585E2D" w:rsidRDefault="00967B6E">
      <w:r>
        <w:rPr>
          <w:noProof/>
        </w:rPr>
        <w:drawing>
          <wp:anchor distT="0" distB="0" distL="114300" distR="114300" simplePos="0" relativeHeight="251666432" behindDoc="0" locked="0" layoutInCell="1" allowOverlap="1">
            <wp:simplePos x="0" y="0"/>
            <wp:positionH relativeFrom="column">
              <wp:posOffset>2800350</wp:posOffset>
            </wp:positionH>
            <wp:positionV relativeFrom="paragraph">
              <wp:posOffset>4178935</wp:posOffset>
            </wp:positionV>
            <wp:extent cx="2168525" cy="2581275"/>
            <wp:effectExtent l="19050" t="0" r="3175" b="0"/>
            <wp:wrapSquare wrapText="bothSides"/>
            <wp:docPr id="5" name="Picture 4" descr="http://media-2.web.britannica.com/eb-media/71/66071-004-88CFE10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edia-2.web.britannica.com/eb-media/71/66071-004-88CFE10B.jpg"/>
                    <pic:cNvPicPr>
                      <a:picLocks noChangeAspect="1" noChangeArrowheads="1"/>
                    </pic:cNvPicPr>
                  </pic:nvPicPr>
                  <pic:blipFill>
                    <a:blip r:embed="rId5" cstate="print"/>
                    <a:srcRect/>
                    <a:stretch>
                      <a:fillRect/>
                    </a:stretch>
                  </pic:blipFill>
                  <pic:spPr bwMode="auto">
                    <a:xfrm>
                      <a:off x="0" y="0"/>
                      <a:ext cx="2168525" cy="2581275"/>
                    </a:xfrm>
                    <a:prstGeom prst="rect">
                      <a:avLst/>
                    </a:prstGeom>
                    <a:noFill/>
                    <a:ln w="9525">
                      <a:noFill/>
                      <a:miter lim="800000"/>
                      <a:headEnd/>
                      <a:tailEnd/>
                    </a:ln>
                  </pic:spPr>
                </pic:pic>
              </a:graphicData>
            </a:graphic>
          </wp:anchor>
        </w:drawing>
      </w:r>
      <w:r w:rsidR="00E931F3">
        <w:rPr>
          <w:noProof/>
        </w:rPr>
        <w:pict>
          <v:shape id="_x0000_s1028" type="#_x0000_t202" style="position:absolute;margin-left:205.5pt;margin-top:313.3pt;width:201pt;height:273.35pt;z-index:251665408;mso-position-horizontal-relative:text;mso-position-vertical-relative:text">
            <v:textbox style="mso-next-textbox:#_x0000_s1028">
              <w:txbxContent>
                <w:p w:rsidR="00F26CF4" w:rsidRDefault="00F26CF4"/>
                <w:p w:rsidR="00F26CF4" w:rsidRDefault="00F26CF4"/>
                <w:p w:rsidR="00F26CF4" w:rsidRDefault="00F26CF4"/>
                <w:p w:rsidR="00F26CF4" w:rsidRDefault="00F26CF4"/>
                <w:p w:rsidR="00F26CF4" w:rsidRDefault="00F26CF4"/>
                <w:p w:rsidR="00F26CF4" w:rsidRDefault="00F26CF4"/>
                <w:p w:rsidR="00F26CF4" w:rsidRDefault="00F26CF4"/>
                <w:p w:rsidR="00F26CF4" w:rsidRDefault="00F26CF4"/>
                <w:p w:rsidR="00F26CF4" w:rsidRDefault="00F26CF4"/>
                <w:p w:rsidR="00F26CF4" w:rsidRPr="00F8005A" w:rsidRDefault="00F26CF4">
                  <w:r>
                    <w:t>Atticus Finch</w:t>
                  </w:r>
                </w:p>
              </w:txbxContent>
            </v:textbox>
            <w10:wrap type="square"/>
          </v:shape>
        </w:pict>
      </w:r>
      <w:r w:rsidR="00E931F3">
        <w:rPr>
          <w:noProof/>
        </w:rPr>
        <w:pict>
          <v:shape id="_x0000_s1029" type="#_x0000_t202" style="position:absolute;margin-left:306pt;margin-top:16.5pt;width:174.2pt;height:247.75pt;z-index:251664384;mso-wrap-style:none;mso-position-horizontal-relative:text;mso-position-vertical-relative:text">
            <v:textbox style="mso-next-textbox:#_x0000_s1029;mso-fit-shape-to-text:t">
              <w:txbxContent>
                <w:p w:rsidR="00F26CF4" w:rsidRDefault="00F26CF4">
                  <w:r>
                    <w:rPr>
                      <w:noProof/>
                    </w:rPr>
                    <w:drawing>
                      <wp:inline distT="0" distB="0" distL="0" distR="0">
                        <wp:extent cx="2000250" cy="2569915"/>
                        <wp:effectExtent l="19050" t="0" r="0" b="0"/>
                        <wp:docPr id="3" name="Picture 1" descr="http://www.birminghamchamber.com/visiting/images-fun%20facts/MaryBadh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rminghamchamber.com/visiting/images-fun%20facts/MaryBadham.jpg"/>
                                <pic:cNvPicPr>
                                  <a:picLocks noChangeAspect="1" noChangeArrowheads="1"/>
                                </pic:cNvPicPr>
                              </pic:nvPicPr>
                              <pic:blipFill>
                                <a:blip r:embed="rId6" cstate="print"/>
                                <a:srcRect/>
                                <a:stretch>
                                  <a:fillRect/>
                                </a:stretch>
                              </pic:blipFill>
                              <pic:spPr bwMode="auto">
                                <a:xfrm>
                                  <a:off x="0" y="0"/>
                                  <a:ext cx="2000366" cy="2570064"/>
                                </a:xfrm>
                                <a:prstGeom prst="rect">
                                  <a:avLst/>
                                </a:prstGeom>
                                <a:noFill/>
                                <a:ln w="9525">
                                  <a:noFill/>
                                  <a:miter lim="800000"/>
                                  <a:headEnd/>
                                  <a:tailEnd/>
                                </a:ln>
                              </pic:spPr>
                            </pic:pic>
                          </a:graphicData>
                        </a:graphic>
                      </wp:inline>
                    </w:drawing>
                  </w:r>
                </w:p>
                <w:p w:rsidR="00F26CF4" w:rsidRPr="003A12F8" w:rsidRDefault="00F26CF4">
                  <w:r>
                    <w:t>Scout Finch</w:t>
                  </w:r>
                </w:p>
              </w:txbxContent>
            </v:textbox>
            <w10:wrap type="square"/>
          </v:shape>
        </w:pict>
      </w:r>
      <w:r w:rsidR="00E931F3">
        <w:rPr>
          <w:noProof/>
        </w:rPr>
        <w:pict>
          <v:shape id="_x0000_s1027" type="#_x0000_t202" style="position:absolute;margin-left:-36.25pt;margin-top:10.3pt;width:216.75pt;height:605.1pt;z-index:251660288;mso-wrap-style:none;mso-position-horizontal-relative:text;mso-position-vertical-relative:text">
            <v:textbox style="mso-next-textbox:#_x0000_s1027;mso-fit-shape-to-text:t">
              <w:txbxContent>
                <w:p w:rsidR="00F26CF4" w:rsidRPr="00967B6E" w:rsidRDefault="00F26CF4">
                  <w:pPr>
                    <w:rPr>
                      <w:noProof/>
                      <w:sz w:val="24"/>
                      <w:szCs w:val="24"/>
                    </w:rPr>
                  </w:pPr>
                  <w:r w:rsidRPr="00967B6E">
                    <w:rPr>
                      <w:rFonts w:ascii="Times New Roman" w:hAnsi="Times New Roman" w:cs="Times New Roman"/>
                      <w:sz w:val="24"/>
                      <w:szCs w:val="24"/>
                    </w:rPr>
                    <w:t xml:space="preserve">Today in our small town of </w:t>
                  </w:r>
                  <w:proofErr w:type="spellStart"/>
                  <w:r w:rsidRPr="00967B6E">
                    <w:rPr>
                      <w:rFonts w:ascii="Times New Roman" w:hAnsi="Times New Roman" w:cs="Times New Roman"/>
                      <w:sz w:val="24"/>
                      <w:szCs w:val="24"/>
                    </w:rPr>
                    <w:t>Maycomb</w:t>
                  </w:r>
                  <w:proofErr w:type="spellEnd"/>
                  <w:r w:rsidRPr="00967B6E">
                    <w:rPr>
                      <w:rFonts w:ascii="Times New Roman" w:hAnsi="Times New Roman" w:cs="Times New Roman"/>
                      <w:sz w:val="24"/>
                      <w:szCs w:val="24"/>
                    </w:rPr>
                    <w:t xml:space="preserve"> County, Alabama, while still in the midst of the economic depression, there is tension in our town.  Atticus Finch, 50, is breaking all social normality’s by defending Tom Robinson, a black man. Tom Robinson was arrested and charged with rape.  Early this morning a mob formed outside of the jail, including Mr. Walter Cunningham. The mob barged into Mr. Finch’s office at the jail. They, according to Scout Finch, Atticus’s daughter, “appeared to be strangers, and she could smell alcohol and cigars on the men.” She also said that when Atticus told her, her brother Jem and her friend Dill to go home one of the burly men said, ‘I'll send him home’ and then proceeded to grab Jem by the collar and nearly yank him off his feet.  In order to save her brother, Scout Finch kicked the man where it counts, but she said “I wasn’t aiming to hit him there I meant to hit him in the shin.” Scout then proceeded to speak to Mr. Cunningham, and convince him to stand down. In a later interview, she said, “Atticus always taught me to make the conversation to what interests the other person not you yourself, so I talked to Mr. Cunningham about his son Walter and about entailments, and it seemed to calm him down because he then told everyone to go home.” And that they did. After Scout was done talking the mob dispersed and peace was again restored to the county prison.</w:t>
                  </w:r>
                </w:p>
              </w:txbxContent>
            </v:textbox>
            <w10:wrap type="square"/>
          </v:shape>
        </w:pict>
      </w:r>
      <w:r w:rsidR="009A5BFF">
        <w:t xml:space="preserve"> </w:t>
      </w:r>
    </w:p>
    <w:p w:rsidR="009E6E20" w:rsidRDefault="009E6E20">
      <w:r>
        <w:rPr>
          <w:noProof/>
        </w:rPr>
        <w:pict>
          <v:shape id="_x0000_s1031" type="#_x0000_t202" style="position:absolute;margin-left:-4.5pt;margin-top:121.35pt;width:114pt;height:132.75pt;z-index:251667456">
            <v:textbox>
              <w:txbxContent>
                <w:p w:rsidR="009E6E20" w:rsidRDefault="009E6E20">
                  <w:proofErr w:type="gramStart"/>
                  <w:r>
                    <w:t>By :</w:t>
                  </w:r>
                  <w:proofErr w:type="gramEnd"/>
                </w:p>
                <w:p w:rsidR="009E6E20" w:rsidRDefault="009E6E20">
                  <w:r>
                    <w:t>Sarah Eichenlaub</w:t>
                  </w:r>
                </w:p>
                <w:p w:rsidR="009E6E20" w:rsidRDefault="009E6E20">
                  <w:proofErr w:type="spellStart"/>
                  <w:r>
                    <w:t>Macey</w:t>
                  </w:r>
                  <w:proofErr w:type="spellEnd"/>
                  <w:r>
                    <w:t xml:space="preserve"> </w:t>
                  </w:r>
                  <w:proofErr w:type="spellStart"/>
                  <w:r>
                    <w:t>Beckert</w:t>
                  </w:r>
                  <w:proofErr w:type="spellEnd"/>
                </w:p>
                <w:p w:rsidR="009E6E20" w:rsidRDefault="009E6E20">
                  <w:proofErr w:type="spellStart"/>
                  <w:r>
                    <w:t>Catie</w:t>
                  </w:r>
                  <w:proofErr w:type="spellEnd"/>
                  <w:r>
                    <w:t xml:space="preserve"> Bert</w:t>
                  </w:r>
                </w:p>
                <w:p w:rsidR="009E6E20" w:rsidRDefault="009E6E20">
                  <w:r>
                    <w:t>Emily Weber</w:t>
                  </w:r>
                </w:p>
              </w:txbxContent>
            </v:textbox>
          </v:shape>
        </w:pict>
      </w:r>
    </w:p>
    <w:sectPr w:rsidR="009E6E20" w:rsidSect="00585E2D">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15D7"/>
    <w:rsid w:val="001358DD"/>
    <w:rsid w:val="004615D7"/>
    <w:rsid w:val="00585E2D"/>
    <w:rsid w:val="00967B6E"/>
    <w:rsid w:val="009A5BFF"/>
    <w:rsid w:val="009E6E20"/>
    <w:rsid w:val="00AC2EBB"/>
    <w:rsid w:val="00B515C9"/>
    <w:rsid w:val="00DA4B54"/>
    <w:rsid w:val="00E931F3"/>
    <w:rsid w:val="00F26CF4"/>
    <w:rsid w:val="00F94178"/>
    <w:rsid w:val="00FF3A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1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5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5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96356-4F00-4D37-92E3-AE3429AD2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 </cp:lastModifiedBy>
  <cp:revision>3</cp:revision>
  <dcterms:created xsi:type="dcterms:W3CDTF">2010-01-03T00:17:00Z</dcterms:created>
  <dcterms:modified xsi:type="dcterms:W3CDTF">2010-01-04T14:53:00Z</dcterms:modified>
</cp:coreProperties>
</file>